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277" w:rsidRDefault="00410277" w:rsidP="00410277">
      <w:pPr>
        <w:pStyle w:val="4"/>
        <w:shd w:val="clear" w:color="auto" w:fill="FFFFFF"/>
        <w:ind w:firstLine="720"/>
        <w:jc w:val="center"/>
        <w:rPr>
          <w:b/>
          <w:color w:val="000000"/>
          <w:spacing w:val="-15"/>
          <w:sz w:val="28"/>
          <w:szCs w:val="28"/>
        </w:rPr>
      </w:pPr>
      <w:bookmarkStart w:id="0" w:name="_GoBack"/>
      <w:bookmarkEnd w:id="0"/>
      <w:r w:rsidRPr="00122E0D">
        <w:rPr>
          <w:b/>
          <w:color w:val="000000"/>
          <w:spacing w:val="-15"/>
          <w:sz w:val="28"/>
          <w:szCs w:val="28"/>
        </w:rPr>
        <w:t xml:space="preserve">Техническое </w:t>
      </w:r>
      <w:r>
        <w:rPr>
          <w:b/>
          <w:color w:val="000000"/>
          <w:spacing w:val="-15"/>
          <w:sz w:val="28"/>
          <w:szCs w:val="28"/>
        </w:rPr>
        <w:t>задание:</w:t>
      </w:r>
    </w:p>
    <w:p w:rsidR="005928F2" w:rsidRDefault="00410277" w:rsidP="004102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Лот №1 </w:t>
      </w:r>
      <w:r w:rsidRPr="006C6853">
        <w:rPr>
          <w:b/>
          <w:sz w:val="28"/>
          <w:szCs w:val="28"/>
        </w:rPr>
        <w:t>Работы инженерные по проектированию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60"/>
        <w:gridCol w:w="5940"/>
      </w:tblGrid>
      <w:tr w:rsidR="00410277" w:rsidRPr="006C6853" w:rsidTr="00426510">
        <w:tc>
          <w:tcPr>
            <w:tcW w:w="9648" w:type="dxa"/>
            <w:gridSpan w:val="3"/>
            <w:vAlign w:val="center"/>
          </w:tcPr>
          <w:p w:rsidR="00410277" w:rsidRPr="00122E0D" w:rsidRDefault="00410277" w:rsidP="00426510">
            <w:pPr>
              <w:pStyle w:val="4"/>
              <w:shd w:val="clear" w:color="auto" w:fill="FFFFFF"/>
              <w:ind w:firstLine="72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 проектирование </w:t>
            </w:r>
            <w:r w:rsidRPr="00122E0D">
              <w:rPr>
                <w:b/>
                <w:sz w:val="28"/>
                <w:szCs w:val="28"/>
              </w:rPr>
              <w:t>рабочего проекта:</w:t>
            </w:r>
          </w:p>
          <w:p w:rsidR="00410277" w:rsidRPr="00DA1A59" w:rsidRDefault="00410277" w:rsidP="004265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한양신명조"/>
                <w:b/>
                <w:sz w:val="28"/>
                <w:szCs w:val="28"/>
              </w:rPr>
            </w:pPr>
            <w:r w:rsidRPr="00122E0D">
              <w:rPr>
                <w:b/>
                <w:sz w:val="28"/>
                <w:szCs w:val="28"/>
              </w:rPr>
              <w:t xml:space="preserve">«Строительство автомобильной газонаполнительной компрессорной станции (АГНКС) на земельном участке, расположенном по адресу: </w:t>
            </w:r>
            <w:r w:rsidR="00DF7D87" w:rsidRPr="00DF7D87">
              <w:rPr>
                <w:b/>
                <w:sz w:val="28"/>
                <w:szCs w:val="24"/>
              </w:rPr>
              <w:t xml:space="preserve">Актюбинская область, г. </w:t>
            </w:r>
            <w:proofErr w:type="spellStart"/>
            <w:r w:rsidR="00DF7D87" w:rsidRPr="00DF7D87">
              <w:rPr>
                <w:b/>
                <w:sz w:val="28"/>
                <w:szCs w:val="24"/>
              </w:rPr>
              <w:t>Актобе</w:t>
            </w:r>
            <w:proofErr w:type="spellEnd"/>
            <w:r w:rsidR="00DF7D87" w:rsidRPr="00DF7D87">
              <w:rPr>
                <w:b/>
                <w:sz w:val="28"/>
                <w:szCs w:val="24"/>
              </w:rPr>
              <w:t xml:space="preserve">, проспект </w:t>
            </w:r>
            <w:proofErr w:type="spellStart"/>
            <w:r w:rsidR="00DF7D87" w:rsidRPr="00DF7D87">
              <w:rPr>
                <w:b/>
                <w:sz w:val="28"/>
                <w:szCs w:val="24"/>
              </w:rPr>
              <w:t>Санкибай</w:t>
            </w:r>
            <w:proofErr w:type="spellEnd"/>
            <w:r w:rsidR="00DF7D87" w:rsidRPr="00DF7D87">
              <w:rPr>
                <w:b/>
                <w:sz w:val="28"/>
                <w:szCs w:val="24"/>
              </w:rPr>
              <w:t xml:space="preserve"> батыра, 16 «Б».»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b/>
                <w:szCs w:val="24"/>
              </w:rPr>
            </w:pPr>
            <w:r w:rsidRPr="006C6853">
              <w:rPr>
                <w:b/>
                <w:szCs w:val="24"/>
              </w:rPr>
              <w:t>№ п/п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b/>
                <w:szCs w:val="24"/>
              </w:rPr>
            </w:pPr>
            <w:r w:rsidRPr="006C6853">
              <w:rPr>
                <w:b/>
                <w:szCs w:val="24"/>
              </w:rPr>
              <w:t>Перечень основных данных и требований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jc w:val="both"/>
              <w:rPr>
                <w:b/>
                <w:szCs w:val="24"/>
              </w:rPr>
            </w:pPr>
            <w:r w:rsidRPr="006C6853">
              <w:rPr>
                <w:b/>
                <w:szCs w:val="24"/>
              </w:rPr>
              <w:t>Содержание основных данных и требований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1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Наименование проекта и местонахождение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Gulim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Эскизный, Рабочий проект на строительство автомобильной газонаполнительной компрессорной станции</w:t>
            </w:r>
            <w:r>
              <w:rPr>
                <w:rFonts w:eastAsia="한양신명조"/>
                <w:szCs w:val="24"/>
              </w:rPr>
              <w:t xml:space="preserve"> </w:t>
            </w:r>
            <w:r w:rsidRPr="006C6853">
              <w:rPr>
                <w:rFonts w:eastAsia="한양신명조"/>
                <w:szCs w:val="24"/>
              </w:rPr>
              <w:t xml:space="preserve">(АГНКС) на земельном участке, расположенном по адресу: </w:t>
            </w:r>
            <w:r w:rsidR="007B4F0A" w:rsidRPr="008E6AB9">
              <w:rPr>
                <w:szCs w:val="24"/>
              </w:rPr>
              <w:t xml:space="preserve">Актюбинская область, г. </w:t>
            </w:r>
            <w:proofErr w:type="spellStart"/>
            <w:r w:rsidR="007B4F0A" w:rsidRPr="008E6AB9">
              <w:rPr>
                <w:szCs w:val="24"/>
              </w:rPr>
              <w:t>Актобе</w:t>
            </w:r>
            <w:proofErr w:type="spellEnd"/>
            <w:r w:rsidR="007B4F0A" w:rsidRPr="008E6AB9">
              <w:rPr>
                <w:szCs w:val="24"/>
              </w:rPr>
              <w:t xml:space="preserve">, проспект </w:t>
            </w:r>
            <w:proofErr w:type="spellStart"/>
            <w:r w:rsidR="007B4F0A" w:rsidRPr="008E6AB9">
              <w:rPr>
                <w:szCs w:val="24"/>
              </w:rPr>
              <w:t>Санкибай</w:t>
            </w:r>
            <w:proofErr w:type="spellEnd"/>
            <w:r w:rsidR="007B4F0A" w:rsidRPr="008E6AB9">
              <w:rPr>
                <w:szCs w:val="24"/>
              </w:rPr>
              <w:t xml:space="preserve"> батыра, 16 «Б».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2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Основание для проектирования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На основании пр</w:t>
            </w:r>
            <w:r>
              <w:rPr>
                <w:szCs w:val="24"/>
              </w:rPr>
              <w:t>отокола Инвестиционного комитет</w:t>
            </w:r>
            <w:r w:rsidRPr="006C6853">
              <w:rPr>
                <w:szCs w:val="24"/>
              </w:rPr>
              <w:t>а АО «КазТрансГаз» № 18 от 26 декабря 2013 года.</w:t>
            </w:r>
          </w:p>
          <w:p w:rsidR="00410277" w:rsidRPr="006C6853" w:rsidRDefault="00410277" w:rsidP="00426510">
            <w:pPr>
              <w:rPr>
                <w:szCs w:val="24"/>
              </w:rPr>
            </w:pP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3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Цель проекта</w:t>
            </w:r>
          </w:p>
        </w:tc>
        <w:tc>
          <w:tcPr>
            <w:tcW w:w="5940" w:type="dxa"/>
          </w:tcPr>
          <w:p w:rsidR="00410277" w:rsidRPr="006C6853" w:rsidRDefault="00410277" w:rsidP="007B4F0A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Данные проектные работы направлены на разработку эскизного и рабочего проектов (чертежи, пояснительные записки, спецификации закупаемых изделий и др.), а также </w:t>
            </w:r>
            <w:proofErr w:type="gramStart"/>
            <w:r w:rsidRPr="006C6853">
              <w:rPr>
                <w:rFonts w:eastAsia="한양신명조"/>
                <w:color w:val="000000"/>
                <w:szCs w:val="24"/>
              </w:rPr>
              <w:t>других  дополнительных</w:t>
            </w:r>
            <w:proofErr w:type="gramEnd"/>
            <w:r w:rsidRPr="006C6853">
              <w:rPr>
                <w:rFonts w:eastAsia="한양신명조"/>
                <w:color w:val="000000"/>
                <w:szCs w:val="24"/>
              </w:rPr>
              <w:t xml:space="preserve">   работ, необходимых  для прохождения необходимых экспертиз, получения разрешения на строительство и эксплуатацию АГНКС </w:t>
            </w:r>
            <w:r w:rsidRPr="006C6853">
              <w:rPr>
                <w:rFonts w:eastAsia="한양신명조"/>
                <w:szCs w:val="24"/>
              </w:rPr>
              <w:t xml:space="preserve">по адресу: </w:t>
            </w:r>
            <w:r w:rsidR="007B4F0A" w:rsidRPr="008E6AB9">
              <w:rPr>
                <w:szCs w:val="24"/>
              </w:rPr>
              <w:t xml:space="preserve">Актюбинская область, г. </w:t>
            </w:r>
            <w:proofErr w:type="spellStart"/>
            <w:r w:rsidR="007B4F0A" w:rsidRPr="008E6AB9">
              <w:rPr>
                <w:szCs w:val="24"/>
              </w:rPr>
              <w:t>Актобе</w:t>
            </w:r>
            <w:proofErr w:type="spellEnd"/>
            <w:r w:rsidR="007B4F0A" w:rsidRPr="008E6AB9">
              <w:rPr>
                <w:szCs w:val="24"/>
              </w:rPr>
              <w:t xml:space="preserve">, проспект </w:t>
            </w:r>
            <w:proofErr w:type="spellStart"/>
            <w:r w:rsidR="007B4F0A" w:rsidRPr="008E6AB9">
              <w:rPr>
                <w:szCs w:val="24"/>
              </w:rPr>
              <w:t>Санкибай</w:t>
            </w:r>
            <w:proofErr w:type="spellEnd"/>
            <w:r w:rsidR="007B4F0A" w:rsidRPr="008E6AB9">
              <w:rPr>
                <w:szCs w:val="24"/>
              </w:rPr>
              <w:t xml:space="preserve"> батыра, 16 «Б».</w:t>
            </w:r>
            <w:r w:rsidRPr="006C6853">
              <w:rPr>
                <w:rFonts w:eastAsia="한양신명조"/>
                <w:szCs w:val="24"/>
              </w:rPr>
              <w:t xml:space="preserve">  Проектные </w:t>
            </w:r>
            <w:proofErr w:type="gramStart"/>
            <w:r w:rsidRPr="006C6853">
              <w:rPr>
                <w:rFonts w:eastAsia="한양신명조"/>
                <w:szCs w:val="24"/>
              </w:rPr>
              <w:t>работы  производятся</w:t>
            </w:r>
            <w:proofErr w:type="gramEnd"/>
            <w:r w:rsidRPr="006C6853">
              <w:rPr>
                <w:rFonts w:eastAsia="한양신명조"/>
                <w:szCs w:val="24"/>
              </w:rPr>
              <w:t xml:space="preserve"> на основе исходных документов, предоставляемых частично со стороны Заказчика и получаемых самостоятельно Проектировщиком, </w:t>
            </w:r>
            <w:r w:rsidRPr="009F7A03">
              <w:rPr>
                <w:rFonts w:eastAsia="한양신명조"/>
                <w:szCs w:val="24"/>
              </w:rPr>
              <w:t>а также имеющейся технической документацией.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4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Вид строительства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Новое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5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Стадийность проектирования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 xml:space="preserve">Одностадийное (РП) 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6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Требования по вариантной и конкурсной разработке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Не требуется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7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Уровень ответственности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Повышенный уровень ответственности в соответ</w:t>
            </w:r>
            <w:r>
              <w:rPr>
                <w:szCs w:val="24"/>
              </w:rPr>
              <w:t xml:space="preserve">ствии с п 1.2.5 «Приложения А» </w:t>
            </w:r>
            <w:r w:rsidRPr="006C6853">
              <w:rPr>
                <w:szCs w:val="24"/>
              </w:rPr>
              <w:t>РДС РК 1.02-04-2013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8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Исходные данные для проектирования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- документы, включаемые в землеустроительный проект, акт отвода земельных участков, а также</w:t>
            </w:r>
          </w:p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 xml:space="preserve">- постановление об отводе земель </w:t>
            </w:r>
            <w:proofErr w:type="spellStart"/>
            <w:r w:rsidRPr="006C6853">
              <w:rPr>
                <w:szCs w:val="24"/>
              </w:rPr>
              <w:t>акимата</w:t>
            </w:r>
            <w:proofErr w:type="spellEnd"/>
          </w:p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-архитектурно-планировочное задание;</w:t>
            </w:r>
          </w:p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-технические условия на инженерное обеспечение;</w:t>
            </w:r>
          </w:p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-технические условия на пересечение с коммуникациями (автодороги, BЛ, кабели и др.) при необходимости;</w:t>
            </w:r>
          </w:p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 xml:space="preserve">-материалы инженерных изысканий (топография) с предоставлением отчетов в объемах и масштабе, необходимом для разработки ПСД (масштаб </w:t>
            </w:r>
            <w:proofErr w:type="spellStart"/>
            <w:r w:rsidRPr="006C6853">
              <w:rPr>
                <w:szCs w:val="24"/>
              </w:rPr>
              <w:t>топосьемки</w:t>
            </w:r>
            <w:proofErr w:type="spellEnd"/>
            <w:r w:rsidRPr="006C6853">
              <w:rPr>
                <w:szCs w:val="24"/>
              </w:rPr>
              <w:t xml:space="preserve"> по площадкам АГНКС M1:500, по подводящим инженерным сетям M1:500 </w:t>
            </w:r>
          </w:p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 xml:space="preserve">-материалы технологического оборудования. (компрессорная установка, установка осушки газа, </w:t>
            </w:r>
            <w:r w:rsidRPr="006C6853">
              <w:rPr>
                <w:szCs w:val="24"/>
              </w:rPr>
              <w:lastRenderedPageBreak/>
              <w:t>установка хранения сжатого газа, заправочная колонка для АГНКС) с техническими характеристиками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Gulim"/>
                <w:b/>
                <w:szCs w:val="24"/>
              </w:rPr>
            </w:pPr>
            <w:r w:rsidRPr="006C6853">
              <w:rPr>
                <w:rFonts w:eastAsia="한양신명조"/>
                <w:b/>
                <w:szCs w:val="24"/>
              </w:rPr>
              <w:t>Нижеуказанные материалы могут быть рассмотрены или приняты к сведению, но решение касательно целесообразности применения Проектировщик решает сам, а затем использует.</w:t>
            </w:r>
          </w:p>
          <w:p w:rsidR="00410277" w:rsidRPr="006C6853" w:rsidRDefault="00410277" w:rsidP="00426510">
            <w:pPr>
              <w:adjustRightInd w:val="0"/>
              <w:snapToGrid w:val="0"/>
              <w:ind w:left="756" w:hangingChars="315" w:hanging="756"/>
              <w:jc w:val="both"/>
              <w:rPr>
                <w:rFonts w:eastAsia="Gulim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График ввода в эксплуатацию АГНКС.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Gulim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Техническую спецификацию на закуп оборудования АГНКС.</w:t>
            </w:r>
          </w:p>
          <w:p w:rsidR="00410277" w:rsidRPr="006C6853" w:rsidRDefault="00410277" w:rsidP="00426510">
            <w:pPr>
              <w:adjustRightInd w:val="0"/>
              <w:snapToGrid w:val="0"/>
              <w:ind w:left="756" w:hangingChars="315" w:hanging="756"/>
              <w:jc w:val="both"/>
              <w:rPr>
                <w:rFonts w:eastAsia="Gulim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Дополнительные данные для оборудования АГНКС.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Gulim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Основные материалы по проектированию АГНКС (P&amp;ID и т.п.).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Gulim"/>
                <w:szCs w:val="24"/>
                <w:lang w:val="kk-KZ"/>
              </w:rPr>
            </w:pPr>
            <w:r w:rsidRPr="006C6853">
              <w:rPr>
                <w:rFonts w:eastAsia="한양신명조"/>
                <w:szCs w:val="24"/>
              </w:rPr>
              <w:t xml:space="preserve">Материалы, затребованные </w:t>
            </w:r>
            <w:r w:rsidRPr="006C6853">
              <w:rPr>
                <w:rFonts w:eastAsia="한양신명조"/>
                <w:szCs w:val="24"/>
                <w:lang w:val="kk-KZ"/>
              </w:rPr>
              <w:t xml:space="preserve">Проектировщиком для исполнения работ, материалы которые может предоставить Заказчик. 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lastRenderedPageBreak/>
              <w:t>9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Общие положения к проекту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Gulim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Основное проектирование.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 xml:space="preserve">Рассмотрение технического материала Заказчика. 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 xml:space="preserve">Обзор   законов РК и международных стандартов, касательно строительства станций АГНКС. 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Утверждение плана разработки Эскизного и Рабочего проекта.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proofErr w:type="gramStart"/>
            <w:r w:rsidRPr="006C6853">
              <w:rPr>
                <w:rFonts w:eastAsia="한양신명조"/>
                <w:szCs w:val="24"/>
              </w:rPr>
              <w:t>Составление  окончательного</w:t>
            </w:r>
            <w:proofErr w:type="gramEnd"/>
            <w:r w:rsidRPr="006C6853">
              <w:rPr>
                <w:rFonts w:eastAsia="한양신명조"/>
                <w:szCs w:val="24"/>
              </w:rPr>
              <w:t xml:space="preserve">  варианта плана  размещения оборудования на площадке.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proofErr w:type="gramStart"/>
            <w:r w:rsidRPr="006C6853">
              <w:rPr>
                <w:rFonts w:eastAsia="한양신명조"/>
                <w:szCs w:val="24"/>
              </w:rPr>
              <w:t>Составление  чертежей</w:t>
            </w:r>
            <w:proofErr w:type="gramEnd"/>
            <w:r w:rsidRPr="006C6853">
              <w:rPr>
                <w:rFonts w:eastAsia="한양신명조"/>
                <w:szCs w:val="24"/>
              </w:rPr>
              <w:t xml:space="preserve"> и  спецификаций на материалы и  оборудование по  другим технологическим решениям (кроме технологического оборудования комплекта АГНКС).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Составление полного списка состава проектных работ.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Gulim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 xml:space="preserve">Составление   проектно-сметной документации на строительство (проектная документация на строительство, </w:t>
            </w:r>
            <w:proofErr w:type="gramStart"/>
            <w:r w:rsidRPr="006C6853">
              <w:rPr>
                <w:rFonts w:eastAsia="한양신명조"/>
                <w:szCs w:val="24"/>
              </w:rPr>
              <w:t>проверка,  рассмотрение</w:t>
            </w:r>
            <w:proofErr w:type="gramEnd"/>
            <w:r w:rsidRPr="006C6853">
              <w:rPr>
                <w:rFonts w:eastAsia="한양신명조"/>
                <w:szCs w:val="24"/>
              </w:rPr>
              <w:t xml:space="preserve"> и согласования, промежуточные чертежи и т.д.).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Составление пояснительной записки по проекту и соответствующие процедуры.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Расчет объема строительных работ и составление сметной документации на строительство.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Подготовка комплектов проектной документации для получения согласований и разрешений.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Получение всех разрешений и согласований для составления ПСД на строительство АГНКС.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10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Состав проекта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 xml:space="preserve">Состав проекта выполнить согласно СНиП РК 1.02-01-2007. 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b/>
                <w:szCs w:val="24"/>
              </w:rPr>
              <w:t>Рабочее проектирование</w:t>
            </w:r>
            <w:r w:rsidRPr="006C6853">
              <w:rPr>
                <w:rFonts w:eastAsia="한양신명조"/>
                <w:szCs w:val="24"/>
              </w:rPr>
              <w:t xml:space="preserve"> (земляные работы, фундаменты, строительство, технологическое оборудование, технологические трубопроводы, электроснабжение, пожаротушение, пожарная сигнализация, охраны объекта- «тревожная кнопка», видеонаблюдение, громкоговорящая связь и т.д.).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Gulim"/>
                <w:b/>
                <w:szCs w:val="24"/>
              </w:rPr>
            </w:pPr>
            <w:r w:rsidRPr="006C6853">
              <w:rPr>
                <w:rFonts w:eastAsia="한양신명조"/>
                <w:b/>
                <w:szCs w:val="24"/>
              </w:rPr>
              <w:t xml:space="preserve">Составление  технических спецификаций по материалам и оборудованию.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b/>
                <w:szCs w:val="24"/>
              </w:rPr>
              <w:t>Составление сметной документации</w:t>
            </w:r>
            <w:r w:rsidRPr="006C6853">
              <w:rPr>
                <w:rFonts w:eastAsia="한양신명조"/>
                <w:szCs w:val="24"/>
              </w:rPr>
              <w:t>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b/>
                <w:szCs w:val="24"/>
              </w:rPr>
              <w:lastRenderedPageBreak/>
              <w:t>Согласование и утверждение</w:t>
            </w:r>
            <w:r w:rsidRPr="006C6853">
              <w:rPr>
                <w:rFonts w:eastAsia="한양신명조"/>
                <w:szCs w:val="24"/>
              </w:rPr>
              <w:t xml:space="preserve"> проектных </w:t>
            </w:r>
            <w:proofErr w:type="gramStart"/>
            <w:r w:rsidRPr="006C6853">
              <w:rPr>
                <w:rFonts w:eastAsia="한양신명조"/>
                <w:szCs w:val="24"/>
              </w:rPr>
              <w:t>решений  с</w:t>
            </w:r>
            <w:proofErr w:type="gramEnd"/>
            <w:r w:rsidRPr="006C6853">
              <w:rPr>
                <w:rFonts w:eastAsia="한양신명조"/>
                <w:szCs w:val="24"/>
              </w:rPr>
              <w:t xml:space="preserve"> Заказчиком, включая решения и материалы по рекламному оформлению, отделочные материалы.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b/>
                <w:szCs w:val="24"/>
              </w:rPr>
              <w:t>Разработка технологического раздела</w:t>
            </w:r>
            <w:r w:rsidRPr="006C6853">
              <w:rPr>
                <w:rFonts w:eastAsia="한양신명조"/>
                <w:szCs w:val="24"/>
              </w:rPr>
              <w:t xml:space="preserve"> проекта с адаптацией технической документации в соответствии с действующими нормами и правилами РК (включая корректировку технического перевода на русский язык</w:t>
            </w:r>
            <w:r>
              <w:rPr>
                <w:rFonts w:eastAsia="한양신명조"/>
                <w:szCs w:val="24"/>
              </w:rPr>
              <w:t>).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lastRenderedPageBreak/>
              <w:t>11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 xml:space="preserve">Требования к архитектурно-строительным, объемно-планировочным и конструктивным решениям </w:t>
            </w:r>
          </w:p>
        </w:tc>
        <w:tc>
          <w:tcPr>
            <w:tcW w:w="5940" w:type="dxa"/>
          </w:tcPr>
          <w:p w:rsidR="007B4F0A" w:rsidRPr="00E6278D" w:rsidRDefault="007B4F0A" w:rsidP="007B4F0A">
            <w:pPr>
              <w:adjustRightInd w:val="0"/>
              <w:snapToGrid w:val="0"/>
            </w:pPr>
            <w:r w:rsidRPr="00E6278D">
              <w:t>Здание операторской, 1 этажное, площадью ориентировочно до 80 м2.</w:t>
            </w:r>
          </w:p>
          <w:p w:rsidR="007B4F0A" w:rsidRPr="00E6278D" w:rsidRDefault="007B4F0A" w:rsidP="007B4F0A">
            <w:pPr>
              <w:adjustRightInd w:val="0"/>
              <w:snapToGrid w:val="0"/>
            </w:pPr>
            <w:r w:rsidRPr="00E6278D">
              <w:t xml:space="preserve">Навес над газораздаточными колонками с ориентировочными размерами </w:t>
            </w:r>
            <w:r>
              <w:t>30х12</w:t>
            </w:r>
            <w:r w:rsidRPr="00E6278D">
              <w:t>х4,5 м(Н).</w:t>
            </w:r>
          </w:p>
          <w:p w:rsidR="007B4F0A" w:rsidRPr="00E6278D" w:rsidRDefault="007B4F0A" w:rsidP="007B4F0A">
            <w:pPr>
              <w:adjustRightInd w:val="0"/>
              <w:snapToGrid w:val="0"/>
            </w:pPr>
            <w:r>
              <w:t>Компрессорная установка.</w:t>
            </w:r>
          </w:p>
          <w:p w:rsidR="007B4F0A" w:rsidRPr="00E6278D" w:rsidRDefault="007B4F0A" w:rsidP="007B4F0A">
            <w:pPr>
              <w:adjustRightInd w:val="0"/>
              <w:snapToGrid w:val="0"/>
            </w:pPr>
            <w:r>
              <w:t>Установка осушки газа.</w:t>
            </w:r>
          </w:p>
          <w:p w:rsidR="007B4F0A" w:rsidRPr="00E6278D" w:rsidRDefault="007B4F0A" w:rsidP="007B4F0A">
            <w:pPr>
              <w:adjustRightInd w:val="0"/>
              <w:snapToGrid w:val="0"/>
            </w:pPr>
            <w:r w:rsidRPr="00E6278D">
              <w:t xml:space="preserve">Установка хранения сжатого газа (аккумуляторный блок), (1 комплект). </w:t>
            </w:r>
          </w:p>
          <w:p w:rsidR="007B4F0A" w:rsidRDefault="007B4F0A" w:rsidP="007B4F0A">
            <w:pPr>
              <w:adjustRightInd w:val="0"/>
              <w:snapToGrid w:val="0"/>
            </w:pPr>
            <w:r>
              <w:t>2-х рукавные заправочные колонки</w:t>
            </w:r>
            <w:r w:rsidRPr="00E6278D">
              <w:t xml:space="preserve"> для АГНКС</w:t>
            </w:r>
            <w:r>
              <w:t>.</w:t>
            </w:r>
          </w:p>
          <w:p w:rsidR="007B4F0A" w:rsidRPr="00E6278D" w:rsidRDefault="007B4F0A" w:rsidP="007B4F0A">
            <w:pPr>
              <w:adjustRightInd w:val="0"/>
              <w:snapToGrid w:val="0"/>
            </w:pPr>
            <w:r w:rsidRPr="00E6278D">
              <w:t>Прочее сопутствующее оборудование.</w:t>
            </w:r>
          </w:p>
          <w:p w:rsidR="007B4F0A" w:rsidRPr="00E6278D" w:rsidRDefault="007B4F0A" w:rsidP="007B4F0A">
            <w:pPr>
              <w:adjustRightInd w:val="0"/>
              <w:snapToGrid w:val="0"/>
            </w:pPr>
            <w:r w:rsidRPr="00E6278D">
              <w:t>Навес над технологическим оборудованием АГНКС в производственной зоне с ориентирово</w:t>
            </w:r>
            <w:r>
              <w:t>чными размерами 22х8,7х6 м(Н) (при необходимости).</w:t>
            </w:r>
          </w:p>
          <w:p w:rsidR="007B4F0A" w:rsidRPr="00E6278D" w:rsidRDefault="007B4F0A" w:rsidP="007B4F0A">
            <w:pPr>
              <w:adjustRightInd w:val="0"/>
              <w:snapToGrid w:val="0"/>
            </w:pPr>
            <w:r w:rsidRPr="00E6278D">
              <w:t xml:space="preserve">Прочие вспомогательные сооружения, включая комплектную трансформаторную подстанцию.  </w:t>
            </w:r>
          </w:p>
          <w:p w:rsidR="007B4F0A" w:rsidRPr="00E6278D" w:rsidRDefault="007B4F0A" w:rsidP="007B4F0A">
            <w:pPr>
              <w:adjustRightInd w:val="0"/>
              <w:snapToGrid w:val="0"/>
            </w:pPr>
            <w:r w:rsidRPr="00E6278D">
              <w:t>Проект подводящего (надземного и подземного) газопровода.</w:t>
            </w:r>
          </w:p>
          <w:p w:rsidR="00410277" w:rsidRPr="006C6853" w:rsidRDefault="007B4F0A" w:rsidP="007B4F0A">
            <w:pPr>
              <w:adjustRightInd w:val="0"/>
              <w:snapToGrid w:val="0"/>
              <w:rPr>
                <w:szCs w:val="24"/>
              </w:rPr>
            </w:pPr>
            <w:r w:rsidRPr="00E6278D">
              <w:t>Проект внеплощадочного 10</w:t>
            </w:r>
            <w:r>
              <w:t xml:space="preserve"> </w:t>
            </w:r>
            <w:proofErr w:type="spellStart"/>
            <w:r w:rsidRPr="00E6278D">
              <w:t>кВ</w:t>
            </w:r>
            <w:proofErr w:type="spellEnd"/>
            <w:r>
              <w:t xml:space="preserve"> и внутриплощадочного </w:t>
            </w:r>
            <w:r w:rsidRPr="00E6278D">
              <w:t>электрических сетей</w:t>
            </w:r>
            <w:r>
              <w:t>.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12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Основные требования к проекту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 xml:space="preserve">Рабочая документация – Процесс. 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Составление документации технологического раздела по перечню трубопроводов и кабельных линий. 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Составление списка данных по необходимому вспомогательному оборудованию для основного технологического оборудования.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Составление списка данных по контрольному оборудованию.  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Рассмотрение и адаптация инженерно-технологических схем оборудования АГНКС, предоставляемых </w:t>
            </w:r>
            <w:r>
              <w:rPr>
                <w:rFonts w:eastAsia="한양신명조"/>
                <w:color w:val="000000"/>
                <w:szCs w:val="24"/>
              </w:rPr>
              <w:t>Заказчиком.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Рабочая документация – Оборудование и инженерные сети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 xml:space="preserve">Учесть дополнительное оборудование для приобретения: 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1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Воздушно-компрессорной установки для основного технологического оборудования. 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1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Газового расходомера- счетчика на входе (тип счетчика согласовать с заказчиком и «</w:t>
            </w:r>
            <w:proofErr w:type="spellStart"/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КазТранГаз</w:t>
            </w:r>
            <w:proofErr w:type="spellEnd"/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 Аймак», т.е., с поставщиком газа).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1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Оборудования кондиционирования воздуха в помещениях операторской. 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1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Отопительной системы здания. 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1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lastRenderedPageBreak/>
              <w:t>Линий газопроводов, соединений и переходов (включая трубы, клапаны, фитинги, патрубки и др.) согласно спецификаций проекта.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 </w:t>
            </w:r>
            <w:r w:rsidRPr="006C6853">
              <w:rPr>
                <w:rFonts w:eastAsia="한양신명조"/>
                <w:b/>
                <w:color w:val="000000"/>
                <w:szCs w:val="24"/>
              </w:rPr>
              <w:t>Схемы по установке оборудования АГНКС.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2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Схемы установки: Ко</w:t>
            </w:r>
            <w:r w:rsidR="007B4F0A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мпрессорного оборудования АГНКС.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2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Блока осушки газа- 1 комплект.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2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Блока входных кранов.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2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Установки хранения (аккумуляторный блок) АГНКС (1 комплект).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2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Диспенсеров </w:t>
            </w:r>
            <w:r w:rsidR="007B4F0A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(газораздаточных колонок) АГНКС</w:t>
            </w:r>
            <w:r w:rsidR="007B4F0A">
              <w:rPr>
                <w:rFonts w:eastAsia="한양신명조"/>
                <w:color w:val="000000"/>
                <w:sz w:val="24"/>
                <w:szCs w:val="24"/>
                <w:lang w:val="en-US" w:eastAsia="zh-TW"/>
              </w:rPr>
              <w:t>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 xml:space="preserve">Разработка чертежей установок противопожарного оборудования.  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Генеральный план и детальный план проектирования.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Схема расположения трубопроводов и трубной обвязки.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Аксонометрические схемы трубных обвязок.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Схемы опор трубопроводов.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Пояснительная записка, Процедуры.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3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Техническая спецификация трубопроводов.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3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Спецификации по материалам труб, фитингов, и др.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3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Установка трубопроводов высокого и низкого давления.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3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Сварочные работы (спецификация сварочных работ).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3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Контроль сварочных работ.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3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Испытания трубопроводов.</w:t>
            </w:r>
          </w:p>
          <w:p w:rsidR="00410277" w:rsidRPr="006C6853" w:rsidRDefault="00410277" w:rsidP="00426510">
            <w:pPr>
              <w:adjustRightInd w:val="0"/>
              <w:ind w:leftChars="213" w:left="511"/>
              <w:jc w:val="both"/>
              <w:rPr>
                <w:rFonts w:eastAsia="한양신명조"/>
                <w:color w:val="000000"/>
                <w:szCs w:val="24"/>
              </w:rPr>
            </w:pP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Рабочая документация – Электроснабжение.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Схемы: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4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Подключение к электросетям высокого напряжения (10 </w:t>
            </w:r>
            <w:proofErr w:type="spellStart"/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кВ</w:t>
            </w:r>
            <w:proofErr w:type="spellEnd"/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 или 6кВ)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4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Схема подключения к трансформаторной подстанции.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4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Однолинейная схема КТПН.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4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Схема электрических соединений.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4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Классификация взрывоопасных участков.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4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Схема подключения вспомогательного электрооборудования.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4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Заземление и </w:t>
            </w:r>
            <w:proofErr w:type="spellStart"/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молниезащита</w:t>
            </w:r>
            <w:proofErr w:type="spellEnd"/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4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Схема освещения.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4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Спецификация электрических кабелей.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4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Схема соединения электрических кабелей.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4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Детальные схемы установки оборудования. 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4"/>
              </w:numPr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Схема </w:t>
            </w:r>
            <w:proofErr w:type="spellStart"/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электрохимзащиты</w:t>
            </w:r>
            <w:proofErr w:type="spellEnd"/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 сетей. </w:t>
            </w:r>
          </w:p>
          <w:p w:rsidR="00410277" w:rsidRPr="006C6853" w:rsidRDefault="00410277" w:rsidP="00426510">
            <w:pPr>
              <w:adjustRightInd w:val="0"/>
              <w:ind w:leftChars="213" w:left="511"/>
              <w:jc w:val="both"/>
              <w:rPr>
                <w:rFonts w:eastAsia="한양신명조"/>
                <w:color w:val="000000"/>
                <w:szCs w:val="24"/>
              </w:rPr>
            </w:pPr>
          </w:p>
          <w:p w:rsidR="00410277" w:rsidRPr="006C6853" w:rsidRDefault="00410277" w:rsidP="00426510">
            <w:pPr>
              <w:adjustRightIn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Спецификация и технические нормы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5"/>
              </w:numPr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Спецификация по трансформаторной подстанции на 10 </w:t>
            </w:r>
            <w:proofErr w:type="spellStart"/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кВ</w:t>
            </w:r>
            <w:proofErr w:type="spellEnd"/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 или 6кВ. 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5"/>
              </w:numPr>
              <w:snapToGrid w:val="0"/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lastRenderedPageBreak/>
              <w:t>Спецификация распределения высокой и низкой мощности.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5"/>
              </w:numPr>
              <w:snapToGrid w:val="0"/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Спецификация ИБП.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5"/>
              </w:numPr>
              <w:snapToGrid w:val="0"/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Спецификация по осветительным приборам.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5"/>
              </w:numPr>
              <w:snapToGrid w:val="0"/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Спецификация контрольно-измерительных приборов.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5"/>
              </w:numPr>
              <w:snapToGrid w:val="0"/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Спецификация кабелей и проводов.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5"/>
              </w:numPr>
              <w:snapToGrid w:val="0"/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Технические нормы по строительству электролиний.</w:t>
            </w:r>
          </w:p>
          <w:p w:rsidR="00410277" w:rsidRPr="006C6853" w:rsidRDefault="00410277" w:rsidP="00426510">
            <w:pPr>
              <w:adjustRightInd w:val="0"/>
              <w:snapToGrid w:val="0"/>
              <w:ind w:leftChars="213" w:left="511"/>
              <w:jc w:val="both"/>
              <w:rPr>
                <w:rFonts w:eastAsia="한양신명조"/>
                <w:color w:val="000000"/>
                <w:szCs w:val="24"/>
              </w:rPr>
            </w:pP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Расчеты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1"/>
                <w:numId w:val="7"/>
              </w:numPr>
              <w:snapToGrid w:val="0"/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Расчеты автоматов (рубильников) тока на автоматическое отключение при коротком замыкании.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1"/>
                <w:numId w:val="7"/>
              </w:numPr>
              <w:snapToGrid w:val="0"/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Расчеты мощности на трансформаторную подстанцию.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1"/>
                <w:numId w:val="7"/>
              </w:numPr>
              <w:snapToGrid w:val="0"/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Расчеты мощности ИБП.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1"/>
                <w:numId w:val="7"/>
              </w:numPr>
              <w:snapToGrid w:val="0"/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Расчеты по определению сечению жил кабельно-проводниковой продукции(линий).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1"/>
                <w:numId w:val="7"/>
              </w:numPr>
              <w:snapToGrid w:val="0"/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Расчеты по заземлению и </w:t>
            </w:r>
            <w:proofErr w:type="spellStart"/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молниезащиты</w:t>
            </w:r>
            <w:proofErr w:type="spellEnd"/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1"/>
                <w:numId w:val="7"/>
              </w:numPr>
              <w:snapToGrid w:val="0"/>
              <w:spacing w:line="240" w:lineRule="auto"/>
              <w:ind w:left="1134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Расчеты по освещенности.</w:t>
            </w:r>
          </w:p>
          <w:p w:rsidR="00410277" w:rsidRPr="006C6853" w:rsidRDefault="00410277" w:rsidP="00426510">
            <w:pPr>
              <w:adjustRightInd w:val="0"/>
              <w:snapToGrid w:val="0"/>
              <w:ind w:left="511"/>
              <w:jc w:val="both"/>
              <w:rPr>
                <w:rFonts w:eastAsia="한양신명조"/>
                <w:color w:val="000000"/>
                <w:szCs w:val="24"/>
              </w:rPr>
            </w:pP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 xml:space="preserve">Рабочая документация – измерительные приборы 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Схемы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6"/>
              </w:numPr>
              <w:snapToGrid w:val="0"/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Чертежи измерительного оборудования. 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6"/>
              </w:numPr>
              <w:snapToGrid w:val="0"/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Чертежи расположения мебели и оборудования в операторской.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6"/>
              </w:numPr>
              <w:snapToGrid w:val="0"/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Схема по основным кабелям оборудо</w:t>
            </w:r>
            <w:r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вания и </w:t>
            </w:r>
            <w:proofErr w:type="spellStart"/>
            <w:r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разветвительной</w:t>
            </w:r>
            <w:proofErr w:type="spellEnd"/>
            <w:r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 коробке</w:t>
            </w: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6"/>
              </w:numPr>
              <w:snapToGrid w:val="0"/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Схема по силовым кабелям. 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6"/>
              </w:numPr>
              <w:snapToGrid w:val="0"/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Схема по управляющим кабелям</w:t>
            </w:r>
            <w:r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 </w:t>
            </w: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(вторичные цепи). 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6"/>
              </w:numPr>
              <w:snapToGrid w:val="0"/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Схема установки детекторов газа и подключение.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6"/>
              </w:numPr>
              <w:snapToGrid w:val="0"/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Схема по расположению воздушных труб. 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6"/>
              </w:numPr>
              <w:snapToGrid w:val="0"/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>Детальная схема установке и монтажу.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6"/>
              </w:numPr>
              <w:snapToGrid w:val="0"/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Схема кабельного соединения. </w:t>
            </w:r>
          </w:p>
          <w:p w:rsidR="00410277" w:rsidRPr="006C6853" w:rsidRDefault="00410277" w:rsidP="00410277">
            <w:pPr>
              <w:pStyle w:val="a3"/>
              <w:widowControl/>
              <w:numPr>
                <w:ilvl w:val="0"/>
                <w:numId w:val="6"/>
              </w:numPr>
              <w:snapToGrid w:val="0"/>
              <w:spacing w:line="240" w:lineRule="auto"/>
              <w:contextualSpacing/>
              <w:rPr>
                <w:rFonts w:eastAsia="한양신명조"/>
                <w:color w:val="000000"/>
                <w:sz w:val="24"/>
                <w:szCs w:val="24"/>
                <w:lang w:eastAsia="zh-TW"/>
              </w:rPr>
            </w:pPr>
            <w:r w:rsidRPr="006C6853">
              <w:rPr>
                <w:rFonts w:eastAsia="한양신명조"/>
                <w:color w:val="000000"/>
                <w:sz w:val="24"/>
                <w:szCs w:val="24"/>
                <w:lang w:eastAsia="zh-TW"/>
              </w:rPr>
              <w:t xml:space="preserve">Выполнить громкоговорящую связь, системы видеонаблюдения и охраны объекта. </w:t>
            </w:r>
          </w:p>
          <w:p w:rsidR="00410277" w:rsidRPr="006C6853" w:rsidRDefault="00410277" w:rsidP="00426510">
            <w:pPr>
              <w:adjustRightIn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Спецификация и пояснительные записки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Список оборудования.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Спецификация кабелей.  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Пояснительная записка по монтажу измерительных приборов. 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Пояснительная записка по видеонаблюдению, громкоговорящей связи и охраны объекта, используемые материалы и оборудование. 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Рабочая документация – инженерно-строительные работы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lastRenderedPageBreak/>
              <w:t>Чертежи: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Фундаментов под оборудование (сейсмичность участка – 9 баллов, уточняется геологией).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Металлоконструкций.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 Железобетонных конструкций.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Конструкций дождевых и канализационных труб. 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Наземных покрытий.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 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Нормативная документация и расчеты:</w:t>
            </w:r>
          </w:p>
          <w:p w:rsidR="00410277" w:rsidRPr="006C6853" w:rsidRDefault="00410277" w:rsidP="00426510">
            <w:pPr>
              <w:adjustRightInd w:val="0"/>
              <w:snapToGrid w:val="0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 Расчеты несущей способности конструкций.</w:t>
            </w:r>
          </w:p>
          <w:p w:rsidR="00410277" w:rsidRPr="006C6853" w:rsidRDefault="00410277" w:rsidP="00426510">
            <w:pPr>
              <w:adjustRightInd w:val="0"/>
              <w:snapToGrid w:val="0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Расчеты объема устройства свай (при необходимости). </w:t>
            </w:r>
          </w:p>
          <w:p w:rsidR="00410277" w:rsidRPr="006C6853" w:rsidRDefault="00410277" w:rsidP="00426510">
            <w:pPr>
              <w:adjustRightInd w:val="0"/>
              <w:snapToGrid w:val="0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Земляные работы. </w:t>
            </w:r>
          </w:p>
          <w:p w:rsidR="00410277" w:rsidRPr="006C6853" w:rsidRDefault="00410277" w:rsidP="00426510">
            <w:pPr>
              <w:adjustRightInd w:val="0"/>
              <w:snapToGrid w:val="0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Строительство металлоконструкций.</w:t>
            </w:r>
          </w:p>
          <w:p w:rsidR="00410277" w:rsidRPr="006C6853" w:rsidRDefault="00410277" w:rsidP="00426510">
            <w:pPr>
              <w:adjustRightInd w:val="0"/>
              <w:snapToGrid w:val="0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Строительство бетонных и железобетонных конструкций.</w:t>
            </w:r>
          </w:p>
          <w:p w:rsidR="00410277" w:rsidRPr="006C6853" w:rsidRDefault="00410277" w:rsidP="00426510">
            <w:pPr>
              <w:adjustRightInd w:val="0"/>
              <w:snapToGrid w:val="0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Строительство дождевых и канализационных труб.</w:t>
            </w:r>
          </w:p>
          <w:p w:rsidR="00410277" w:rsidRPr="006C6853" w:rsidRDefault="00410277" w:rsidP="00426510">
            <w:pPr>
              <w:adjustRightInd w:val="0"/>
              <w:snapToGrid w:val="0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Строительство наземного покрытия.</w:t>
            </w:r>
          </w:p>
          <w:p w:rsidR="00410277" w:rsidRPr="006C6853" w:rsidRDefault="00410277" w:rsidP="00426510">
            <w:pPr>
              <w:adjustRightInd w:val="0"/>
              <w:snapToGrid w:val="0"/>
              <w:ind w:leftChars="213" w:left="511"/>
              <w:jc w:val="both"/>
              <w:rPr>
                <w:rFonts w:eastAsia="한양신명조"/>
                <w:color w:val="000000"/>
                <w:szCs w:val="24"/>
              </w:rPr>
            </w:pP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Рабочее проектирование- строительство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Схемы и Расчеты: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Расчеты сейсмической нагрузки конструкций.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Расчеты нагрузок на металлоконструкции (металл- структура опор). 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Схема железобетонных колонн. 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Все архитектурно-строительные чертежи зданий и сооружений.  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Чертежи строительно-отделочных материалов и схемы.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Схема по установке рекламной продукции (</w:t>
            </w:r>
            <w:proofErr w:type="spellStart"/>
            <w:r w:rsidRPr="006C6853">
              <w:rPr>
                <w:rFonts w:eastAsia="한양신명조"/>
                <w:color w:val="000000"/>
                <w:szCs w:val="24"/>
              </w:rPr>
              <w:t>Sign</w:t>
            </w:r>
            <w:proofErr w:type="spellEnd"/>
            <w:r w:rsidRPr="006C6853">
              <w:rPr>
                <w:rFonts w:eastAsia="한양신명조"/>
                <w:color w:val="000000"/>
                <w:szCs w:val="24"/>
              </w:rPr>
              <w:t xml:space="preserve"> </w:t>
            </w:r>
            <w:proofErr w:type="spellStart"/>
            <w:r w:rsidRPr="006C6853">
              <w:rPr>
                <w:rFonts w:eastAsia="한양신명조"/>
                <w:color w:val="000000"/>
                <w:szCs w:val="24"/>
              </w:rPr>
              <w:t>Mall</w:t>
            </w:r>
            <w:proofErr w:type="spellEnd"/>
            <w:r w:rsidRPr="006C6853">
              <w:rPr>
                <w:rFonts w:eastAsia="한양신명조"/>
                <w:color w:val="000000"/>
                <w:szCs w:val="24"/>
              </w:rPr>
              <w:t>).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Пояснительная записка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Пояснительная записка на нагрузки на металлоконструкции (структура опор). 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архитектурно-строительные чертежи зданий и сооружений. 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строительно-отделочные материалы и схемы.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Пояснительная записка по установке рекламной продукции (</w:t>
            </w:r>
            <w:proofErr w:type="spellStart"/>
            <w:r w:rsidRPr="006C6853">
              <w:rPr>
                <w:rFonts w:eastAsia="한양신명조"/>
                <w:color w:val="000000"/>
                <w:szCs w:val="24"/>
              </w:rPr>
              <w:t>Sign</w:t>
            </w:r>
            <w:proofErr w:type="spellEnd"/>
            <w:r w:rsidRPr="006C6853">
              <w:rPr>
                <w:rFonts w:eastAsia="한양신명조"/>
                <w:color w:val="000000"/>
                <w:szCs w:val="24"/>
              </w:rPr>
              <w:t xml:space="preserve"> </w:t>
            </w:r>
            <w:proofErr w:type="spellStart"/>
            <w:r w:rsidRPr="006C6853">
              <w:rPr>
                <w:rFonts w:eastAsia="한양신명조"/>
                <w:color w:val="000000"/>
                <w:szCs w:val="24"/>
              </w:rPr>
              <w:t>Mall</w:t>
            </w:r>
            <w:proofErr w:type="spellEnd"/>
            <w:r w:rsidRPr="006C6853">
              <w:rPr>
                <w:rFonts w:eastAsia="한양신명조"/>
                <w:color w:val="000000"/>
                <w:szCs w:val="24"/>
              </w:rPr>
              <w:t>).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 xml:space="preserve">Пояснительная записка на покрасочные работы. 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b/>
                <w:bCs/>
                <w:color w:val="000000"/>
                <w:szCs w:val="24"/>
              </w:rPr>
            </w:pPr>
            <w:r w:rsidRPr="006C6853">
              <w:rPr>
                <w:rFonts w:eastAsia="한양신명조"/>
                <w:b/>
                <w:color w:val="000000"/>
                <w:szCs w:val="24"/>
              </w:rPr>
              <w:t>Пояснительные записки предоставить по всем разделам проекта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lastRenderedPageBreak/>
              <w:t>13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Сфера проектирования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  <w:r w:rsidRPr="006C6853">
              <w:rPr>
                <w:rFonts w:eastAsia="한양신명조"/>
                <w:color w:val="000000"/>
                <w:szCs w:val="24"/>
              </w:rPr>
              <w:t>Основная работа в разрезе данной главы направлена на разработку рабочего проекта АГНКС, включая технологические решения по основному и вспомогательному оборудованию, которые получают природный газ на входе давлением 1~3 Бар и посредством компрессора сжимают газ до 25Мра и направляют его в аккумуляторный блок и затем в газозаправочные колонки для заправки автомобильного транспорта на КПГ.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color w:val="000000"/>
                <w:szCs w:val="24"/>
              </w:rPr>
            </w:pPr>
          </w:p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lastRenderedPageBreak/>
              <w:t xml:space="preserve">При разработке проектно-сметной документации и ПОС, руководствоваться настоящим техническим заданием, исходными материалами, требованиями АПЗ, а также инструкцией о порядке разработки, согласования, утверждения и составе проектной документации на строительство СНиП РК 1.02-01-2007*, СН РК 1.02-17-2003 «Указания по проектированию предприятий (объектов), сооружаемых на базе комплектного импортного оборудования». СН РК 4.03-01-2010 «Нормы проектирования автомобильных газонаполнительных компрессорных станций» и СН РК 4.03-003-2004, правилами. ПОС разработать в объеме в соответствии с требованиями </w:t>
            </w:r>
            <w:proofErr w:type="spellStart"/>
            <w:r w:rsidRPr="006C6853">
              <w:rPr>
                <w:szCs w:val="24"/>
              </w:rPr>
              <w:t>Госэкспертизы</w:t>
            </w:r>
            <w:proofErr w:type="spellEnd"/>
            <w:r w:rsidRPr="006C6853">
              <w:rPr>
                <w:szCs w:val="24"/>
              </w:rPr>
              <w:t>.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lastRenderedPageBreak/>
              <w:t>14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Требования к технологии, режиму предприятия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Режим работы объекта непрерывный, круглосуточный, с расчетной продолжительностью технологического процесса 365 суток, оборудования – согласно регламента.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15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Выделение очередей и пусковых комплексов, требования по перспективному расширению предприятия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Не требуется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16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Требования и условия в разработке природоохранных мер и мероприятий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jc w:val="both"/>
              <w:rPr>
                <w:szCs w:val="24"/>
              </w:rPr>
            </w:pPr>
            <w:r w:rsidRPr="006C6853">
              <w:rPr>
                <w:szCs w:val="24"/>
              </w:rPr>
              <w:t>В соответствии с требованиями норм, правил и законов РК разработать раздел «Охраны окружающей среды».</w:t>
            </w:r>
          </w:p>
          <w:p w:rsidR="00410277" w:rsidRPr="006C6853" w:rsidRDefault="00410277" w:rsidP="00426510">
            <w:pPr>
              <w:jc w:val="both"/>
              <w:rPr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Разработать раздел ОВОС и получить положительное заключение экологической экспертизы.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17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Требования к режиму безопасности и гигиене труда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jc w:val="both"/>
              <w:rPr>
                <w:szCs w:val="24"/>
              </w:rPr>
            </w:pPr>
            <w:r w:rsidRPr="006C6853">
              <w:rPr>
                <w:szCs w:val="24"/>
              </w:rPr>
              <w:t>В соответствии с нормативными документами и требованиями по режиму безопасности и гигиены труда Республики Казахстан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18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 xml:space="preserve">Требования по разработке инженерно-технических мероприятий по обеспечению безопасной эксплуатации  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szCs w:val="24"/>
              </w:rPr>
              <w:t xml:space="preserve">Предусмотреть необходимые мероприятия в соответствии с нормами и правилами в области защиты населения и территорий от чрезвычайных ситуаций природного и техногенного характера. </w:t>
            </w:r>
            <w:r w:rsidRPr="006C6853">
              <w:rPr>
                <w:rFonts w:eastAsia="한양신명조"/>
                <w:szCs w:val="24"/>
              </w:rPr>
              <w:t xml:space="preserve">Согласование проекта с ЧС (противопожарная служба и </w:t>
            </w:r>
            <w:proofErr w:type="spellStart"/>
            <w:r w:rsidRPr="006C6853">
              <w:rPr>
                <w:rFonts w:eastAsia="한양신명조"/>
                <w:szCs w:val="24"/>
              </w:rPr>
              <w:t>промбезопасность</w:t>
            </w:r>
            <w:proofErr w:type="spellEnd"/>
            <w:r w:rsidRPr="006C6853">
              <w:rPr>
                <w:rFonts w:eastAsia="한양신명조"/>
                <w:szCs w:val="24"/>
              </w:rPr>
              <w:t>), СЭС (положительное заключение СЭС), архитектурой.</w:t>
            </w:r>
          </w:p>
          <w:p w:rsidR="00410277" w:rsidRPr="006C6853" w:rsidRDefault="00410277" w:rsidP="00426510">
            <w:pPr>
              <w:adjustRightInd w:val="0"/>
              <w:snapToGrid w:val="0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 xml:space="preserve">Разработка «Декларации </w:t>
            </w:r>
            <w:proofErr w:type="spellStart"/>
            <w:r w:rsidRPr="006C6853">
              <w:rPr>
                <w:rFonts w:eastAsia="한양신명조"/>
                <w:szCs w:val="24"/>
              </w:rPr>
              <w:t>промбезопасности</w:t>
            </w:r>
            <w:proofErr w:type="spellEnd"/>
            <w:r w:rsidRPr="006C6853">
              <w:rPr>
                <w:rFonts w:eastAsia="한양신명조"/>
                <w:szCs w:val="24"/>
              </w:rPr>
              <w:t xml:space="preserve"> АГНКС», экспертиза и регистрация в ЧС.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19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Требования по выполнению опытно-конструкторских и научно-исследовательских работ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Не требуется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20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Требования по энергосбережению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Предусмотреть мероприятия по энергосбережению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21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 xml:space="preserve">Состав демонстрационных материалов 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 xml:space="preserve">Разработка и утверждение эскизного проекта у Заказчика. Предоставленные Заказчику эскизы, основные материалы, список эскизов и отчеты должны быть составлены и записаны на CD и вместе с материалами предоставлены. 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22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Требования по пожарной безопасности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rPr>
                <w:rFonts w:ascii="Times New Roman(K)" w:hAnsi="Times New Roman(K)"/>
                <w:snapToGrid w:val="0"/>
                <w:szCs w:val="24"/>
                <w:lang w:val="uk-UA"/>
              </w:rPr>
            </w:pPr>
            <w:r w:rsidRPr="006C6853">
              <w:rPr>
                <w:szCs w:val="24"/>
              </w:rPr>
              <w:t xml:space="preserve">В соответствии с </w:t>
            </w:r>
            <w:r w:rsidRPr="006C6853">
              <w:rPr>
                <w:rFonts w:ascii="Times New Roman(K)" w:hAnsi="Times New Roman(K)"/>
                <w:snapToGrid w:val="0"/>
                <w:szCs w:val="24"/>
                <w:lang w:val="uk-UA"/>
              </w:rPr>
              <w:t>СН РК 2.02-11-2002</w:t>
            </w:r>
          </w:p>
          <w:p w:rsidR="00410277" w:rsidRPr="006C6853" w:rsidRDefault="00410277" w:rsidP="00426510">
            <w:pPr>
              <w:rPr>
                <w:szCs w:val="24"/>
              </w:rPr>
            </w:pP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lastRenderedPageBreak/>
              <w:t>23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Требования по промышленной безопасности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В соответствии с действующими нормами, правилами и законами РК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24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Сроки завершения проектирования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 xml:space="preserve">60 (шестьдесят) календарных дней с даты подписания договора. </w:t>
            </w:r>
          </w:p>
        </w:tc>
      </w:tr>
      <w:tr w:rsidR="00410277" w:rsidRPr="006C6853" w:rsidTr="00426510">
        <w:trPr>
          <w:trHeight w:val="621"/>
        </w:trPr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25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Проектная организация – генеральный проектировщик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jc w:val="both"/>
              <w:rPr>
                <w:szCs w:val="24"/>
              </w:rPr>
            </w:pPr>
            <w:r w:rsidRPr="006C6853">
              <w:rPr>
                <w:rFonts w:eastAsia="한양신명조"/>
                <w:szCs w:val="24"/>
              </w:rPr>
              <w:t xml:space="preserve">Генеральный подрядчик (генеральный проектировщик) будет определен по итогам проведенного </w:t>
            </w:r>
            <w:proofErr w:type="gramStart"/>
            <w:r w:rsidRPr="006C6853">
              <w:rPr>
                <w:rFonts w:eastAsia="한양신명조"/>
                <w:szCs w:val="24"/>
              </w:rPr>
              <w:t>тендера.</w:t>
            </w:r>
            <w:r w:rsidRPr="006C6853">
              <w:rPr>
                <w:szCs w:val="24"/>
              </w:rPr>
              <w:t xml:space="preserve">  </w:t>
            </w:r>
            <w:proofErr w:type="gramEnd"/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26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Наименование заказчика.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jc w:val="both"/>
              <w:rPr>
                <w:szCs w:val="24"/>
              </w:rPr>
            </w:pPr>
            <w:r w:rsidRPr="006C6853">
              <w:rPr>
                <w:bCs/>
                <w:szCs w:val="24"/>
                <w:shd w:val="clear" w:color="auto" w:fill="FFFFFF"/>
              </w:rPr>
              <w:t>ТОО «ҚазТрансГаз Өнімдері» 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27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 xml:space="preserve">Передача проектно-сметной документации 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jc w:val="both"/>
              <w:rPr>
                <w:szCs w:val="24"/>
              </w:rPr>
            </w:pPr>
            <w:r w:rsidRPr="006C6853">
              <w:rPr>
                <w:szCs w:val="24"/>
              </w:rPr>
              <w:t xml:space="preserve">Документация должна быть выдана заказчику </w:t>
            </w:r>
            <w:proofErr w:type="gramStart"/>
            <w:r w:rsidRPr="006C6853">
              <w:rPr>
                <w:szCs w:val="24"/>
              </w:rPr>
              <w:t xml:space="preserve">на </w:t>
            </w:r>
            <w:r w:rsidRPr="006C6853">
              <w:rPr>
                <w:rFonts w:eastAsia="Gulim"/>
                <w:szCs w:val="24"/>
              </w:rPr>
              <w:t xml:space="preserve"> формате</w:t>
            </w:r>
            <w:proofErr w:type="gramEnd"/>
            <w:r w:rsidRPr="006C6853">
              <w:rPr>
                <w:rFonts w:eastAsia="Gulim"/>
                <w:szCs w:val="24"/>
              </w:rPr>
              <w:t xml:space="preserve"> A1 -1 (один) </w:t>
            </w:r>
            <w:proofErr w:type="spellStart"/>
            <w:r w:rsidRPr="006C6853">
              <w:rPr>
                <w:rFonts w:eastAsia="Gulim"/>
                <w:szCs w:val="24"/>
              </w:rPr>
              <w:t>экз</w:t>
            </w:r>
            <w:proofErr w:type="spellEnd"/>
            <w:r w:rsidRPr="006C6853">
              <w:rPr>
                <w:rFonts w:eastAsia="Gulim"/>
                <w:szCs w:val="24"/>
              </w:rPr>
              <w:t>, A3- 4 (четыре)</w:t>
            </w:r>
            <w:r w:rsidRPr="006C6853">
              <w:rPr>
                <w:szCs w:val="24"/>
              </w:rPr>
              <w:t xml:space="preserve"> и 1(один) экземпляр в электронной версии формата на цифровом носителе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28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szCs w:val="24"/>
              </w:rPr>
              <w:t>Дополнительные инженерные изыскания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adjustRightInd w:val="0"/>
              <w:jc w:val="both"/>
              <w:rPr>
                <w:rFonts w:eastAsia="Gulim"/>
                <w:szCs w:val="24"/>
              </w:rPr>
            </w:pPr>
            <w:r w:rsidRPr="006C6853">
              <w:rPr>
                <w:rFonts w:eastAsia="한양신명조"/>
                <w:b/>
                <w:bCs/>
                <w:szCs w:val="24"/>
              </w:rPr>
              <w:t xml:space="preserve">Детальные геологические изыскания </w:t>
            </w:r>
          </w:p>
          <w:p w:rsidR="00410277" w:rsidRPr="006C6853" w:rsidRDefault="00410277" w:rsidP="00426510">
            <w:pPr>
              <w:adjustRightInd w:val="0"/>
              <w:jc w:val="both"/>
              <w:rPr>
                <w:rFonts w:eastAsia="Gulim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 xml:space="preserve">Минимум в 2-х местах производятся детальные геологические изыскания для проведения проектных работ по основным конструкциям и фундаментам для оборудования. </w:t>
            </w:r>
          </w:p>
          <w:p w:rsidR="00410277" w:rsidRPr="006C6853" w:rsidRDefault="00410277" w:rsidP="00426510">
            <w:pPr>
              <w:adjustRightInd w:val="0"/>
              <w:ind w:left="545" w:hangingChars="227" w:hanging="545"/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Предоставляется отчет по геологическим работам.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29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Дополнительные условия проектирования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 xml:space="preserve">До начала работ Подрядчик в обязательном порядке предоставляет на утверждение Заказчику </w:t>
            </w:r>
            <w:r>
              <w:rPr>
                <w:rFonts w:eastAsia="한양신명조"/>
                <w:b/>
                <w:szCs w:val="24"/>
              </w:rPr>
              <w:t>Календарный план</w:t>
            </w:r>
            <w:r w:rsidRPr="006C6853">
              <w:rPr>
                <w:rFonts w:eastAsia="한양신명조"/>
                <w:b/>
                <w:szCs w:val="24"/>
              </w:rPr>
              <w:t xml:space="preserve"> выполнения работ</w:t>
            </w:r>
          </w:p>
          <w:p w:rsidR="00410277" w:rsidRPr="006C6853" w:rsidRDefault="00410277" w:rsidP="00426510">
            <w:pPr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>Заказчик рассматривает на каждом этапе проектирования предоставленный материал и только после этого производится переход на другой этап проектных работ</w:t>
            </w:r>
          </w:p>
          <w:p w:rsidR="00410277" w:rsidRPr="006C6853" w:rsidRDefault="00410277" w:rsidP="00426510">
            <w:pPr>
              <w:jc w:val="both"/>
              <w:rPr>
                <w:szCs w:val="24"/>
              </w:rPr>
            </w:pPr>
            <w:r w:rsidRPr="006C6853">
              <w:rPr>
                <w:rFonts w:eastAsia="한양신명조"/>
                <w:szCs w:val="24"/>
              </w:rPr>
              <w:t xml:space="preserve">Предварительное согласование проектно-сметной документации с </w:t>
            </w:r>
            <w:r w:rsidRPr="006C6853">
              <w:rPr>
                <w:bCs/>
                <w:szCs w:val="24"/>
                <w:shd w:val="clear" w:color="auto" w:fill="FFFFFF"/>
              </w:rPr>
              <w:t>ТОО «ҚазТрансГаз Өнімдері» </w:t>
            </w:r>
          </w:p>
        </w:tc>
      </w:tr>
      <w:tr w:rsidR="00410277" w:rsidRPr="006C6853" w:rsidTr="00426510">
        <w:tc>
          <w:tcPr>
            <w:tcW w:w="648" w:type="dxa"/>
            <w:vAlign w:val="center"/>
          </w:tcPr>
          <w:p w:rsidR="00410277" w:rsidRPr="006C6853" w:rsidRDefault="00410277" w:rsidP="00426510">
            <w:pPr>
              <w:jc w:val="center"/>
              <w:rPr>
                <w:szCs w:val="24"/>
              </w:rPr>
            </w:pPr>
            <w:r w:rsidRPr="006C6853">
              <w:rPr>
                <w:szCs w:val="24"/>
              </w:rPr>
              <w:t>30</w:t>
            </w:r>
          </w:p>
        </w:tc>
        <w:tc>
          <w:tcPr>
            <w:tcW w:w="3060" w:type="dxa"/>
            <w:vAlign w:val="center"/>
          </w:tcPr>
          <w:p w:rsidR="00410277" w:rsidRPr="006C6853" w:rsidRDefault="00410277" w:rsidP="00426510">
            <w:pPr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 xml:space="preserve">Дополнительные требования </w:t>
            </w:r>
          </w:p>
        </w:tc>
        <w:tc>
          <w:tcPr>
            <w:tcW w:w="5940" w:type="dxa"/>
          </w:tcPr>
          <w:p w:rsidR="00410277" w:rsidRPr="006C6853" w:rsidRDefault="00410277" w:rsidP="00426510">
            <w:pPr>
              <w:jc w:val="both"/>
              <w:rPr>
                <w:rFonts w:eastAsia="한양신명조"/>
                <w:szCs w:val="24"/>
              </w:rPr>
            </w:pPr>
            <w:r w:rsidRPr="006C6853">
              <w:rPr>
                <w:rFonts w:eastAsia="한양신명조"/>
                <w:szCs w:val="24"/>
              </w:rPr>
              <w:t xml:space="preserve">Проектировщик должен получить согласования и заключения во всех государственных органах с получением положительного заключения государственной экспертизы </w:t>
            </w:r>
            <w:proofErr w:type="gramStart"/>
            <w:r w:rsidRPr="006C6853">
              <w:rPr>
                <w:rFonts w:eastAsia="한양신명조"/>
                <w:szCs w:val="24"/>
              </w:rPr>
              <w:t xml:space="preserve">РК.  </w:t>
            </w:r>
            <w:proofErr w:type="gramEnd"/>
          </w:p>
        </w:tc>
      </w:tr>
    </w:tbl>
    <w:p w:rsidR="00410277" w:rsidRDefault="00410277" w:rsidP="00410277"/>
    <w:p w:rsidR="00410277" w:rsidRDefault="00410277" w:rsidP="00410277"/>
    <w:p w:rsidR="00B14B01" w:rsidRDefault="00B14B01" w:rsidP="00410277"/>
    <w:p w:rsidR="00B14B01" w:rsidRDefault="00B14B01" w:rsidP="00410277"/>
    <w:sectPr w:rsidR="00B14B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 New Roman(K)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2645FE"/>
    <w:multiLevelType w:val="hybridMultilevel"/>
    <w:tmpl w:val="DA6877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75604D"/>
    <w:multiLevelType w:val="hybridMultilevel"/>
    <w:tmpl w:val="4E2C5876"/>
    <w:lvl w:ilvl="0" w:tplc="0419000D">
      <w:start w:val="1"/>
      <w:numFmt w:val="bullet"/>
      <w:lvlText w:val=""/>
      <w:lvlJc w:val="left"/>
      <w:pPr>
        <w:ind w:left="123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1" w:hanging="360"/>
      </w:pPr>
      <w:rPr>
        <w:rFonts w:ascii="Wingdings" w:hAnsi="Wingdings" w:hint="default"/>
      </w:rPr>
    </w:lvl>
  </w:abstractNum>
  <w:abstractNum w:abstractNumId="2">
    <w:nsid w:val="2CF6179F"/>
    <w:multiLevelType w:val="hybridMultilevel"/>
    <w:tmpl w:val="B150CECE"/>
    <w:lvl w:ilvl="0" w:tplc="0419000D">
      <w:start w:val="1"/>
      <w:numFmt w:val="bullet"/>
      <w:lvlText w:val=""/>
      <w:lvlJc w:val="left"/>
      <w:pPr>
        <w:ind w:left="123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1" w:hanging="360"/>
      </w:pPr>
      <w:rPr>
        <w:rFonts w:ascii="Wingdings" w:hAnsi="Wingdings" w:hint="default"/>
      </w:rPr>
    </w:lvl>
  </w:abstractNum>
  <w:abstractNum w:abstractNumId="3">
    <w:nsid w:val="35CE6A80"/>
    <w:multiLevelType w:val="hybridMultilevel"/>
    <w:tmpl w:val="0B6CAE4E"/>
    <w:lvl w:ilvl="0" w:tplc="0419000D">
      <w:start w:val="1"/>
      <w:numFmt w:val="bullet"/>
      <w:lvlText w:val=""/>
      <w:lvlJc w:val="left"/>
      <w:pPr>
        <w:ind w:left="123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1" w:hanging="360"/>
      </w:pPr>
      <w:rPr>
        <w:rFonts w:ascii="Wingdings" w:hAnsi="Wingdings" w:hint="default"/>
      </w:rPr>
    </w:lvl>
  </w:abstractNum>
  <w:abstractNum w:abstractNumId="4">
    <w:nsid w:val="39066A69"/>
    <w:multiLevelType w:val="hybridMultilevel"/>
    <w:tmpl w:val="3E467C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2434D5"/>
    <w:multiLevelType w:val="hybridMultilevel"/>
    <w:tmpl w:val="0F4411C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0A1979"/>
    <w:multiLevelType w:val="hybridMultilevel"/>
    <w:tmpl w:val="FC5C04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277"/>
    <w:rsid w:val="00410277"/>
    <w:rsid w:val="005928F2"/>
    <w:rsid w:val="007A38FE"/>
    <w:rsid w:val="007B4F0A"/>
    <w:rsid w:val="00B14B01"/>
    <w:rsid w:val="00BB40F5"/>
    <w:rsid w:val="00C67F7B"/>
    <w:rsid w:val="00DF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61F3B1-0714-4539-B181-42417FDF7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027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Обычный4"/>
    <w:rsid w:val="0041027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0277"/>
    <w:pPr>
      <w:widowControl w:val="0"/>
      <w:adjustRightInd w:val="0"/>
      <w:spacing w:line="360" w:lineRule="atLeast"/>
      <w:ind w:left="708"/>
      <w:jc w:val="both"/>
    </w:pPr>
    <w:rPr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B14B0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14B0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2398</Words>
  <Characters>13671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Ерасыл Актымбаев</dc:creator>
  <cp:keywords/>
  <dc:description/>
  <cp:lastModifiedBy>Ерасыл Актымбаев</cp:lastModifiedBy>
  <cp:revision>6</cp:revision>
  <cp:lastPrinted>2014-06-24T10:45:00Z</cp:lastPrinted>
  <dcterms:created xsi:type="dcterms:W3CDTF">2014-05-05T10:35:00Z</dcterms:created>
  <dcterms:modified xsi:type="dcterms:W3CDTF">2014-06-24T10:56:00Z</dcterms:modified>
</cp:coreProperties>
</file>